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E5" w:rsidRPr="004B5DE5" w:rsidRDefault="003302E5" w:rsidP="00AB05D8">
      <w:pPr>
        <w:spacing w:before="60" w:afterLines="60"/>
        <w:jc w:val="center"/>
        <w:rPr>
          <w:b/>
          <w:color w:val="009EE5"/>
          <w:sz w:val="32"/>
          <w:szCs w:val="32"/>
          <w:lang w:val="es-AR"/>
        </w:rPr>
      </w:pPr>
      <w:r w:rsidRPr="004B5DE5">
        <w:rPr>
          <w:b/>
          <w:color w:val="009EE5"/>
          <w:sz w:val="32"/>
          <w:szCs w:val="32"/>
          <w:lang w:val="es-AR"/>
        </w:rPr>
        <w:t xml:space="preserve">Programa Becas de Integración BBVA Francés </w:t>
      </w:r>
    </w:p>
    <w:p w:rsidR="003302E5" w:rsidRPr="004B5DE5" w:rsidRDefault="003302E5" w:rsidP="00AB05D8">
      <w:pPr>
        <w:spacing w:before="60" w:afterLines="60"/>
        <w:jc w:val="center"/>
        <w:rPr>
          <w:b/>
          <w:color w:val="009EE5"/>
          <w:sz w:val="52"/>
          <w:szCs w:val="52"/>
          <w:lang w:val="es-AR"/>
        </w:rPr>
      </w:pPr>
      <w:r w:rsidRPr="004B5DE5">
        <w:rPr>
          <w:b/>
          <w:color w:val="009EE5"/>
          <w:sz w:val="52"/>
          <w:szCs w:val="52"/>
          <w:lang w:val="es-AR"/>
        </w:rPr>
        <w:t>BBVA Franc</w:t>
      </w:r>
      <w:r>
        <w:rPr>
          <w:b/>
          <w:color w:val="009EE5"/>
          <w:sz w:val="52"/>
          <w:szCs w:val="52"/>
          <w:lang w:val="es-AR"/>
        </w:rPr>
        <w:t xml:space="preserve">és patrocina </w:t>
      </w:r>
      <w:r w:rsidRPr="004B5DE5">
        <w:rPr>
          <w:b/>
          <w:color w:val="009EE5"/>
          <w:sz w:val="52"/>
          <w:szCs w:val="52"/>
          <w:lang w:val="es-AR"/>
        </w:rPr>
        <w:t xml:space="preserve">Concierto de Canto Lírico del </w:t>
      </w:r>
      <w:r>
        <w:rPr>
          <w:b/>
          <w:color w:val="009EE5"/>
          <w:sz w:val="52"/>
          <w:szCs w:val="52"/>
          <w:lang w:val="es-AR"/>
        </w:rPr>
        <w:t xml:space="preserve">Teatro Colón </w:t>
      </w:r>
      <w:r w:rsidRPr="004B5DE5">
        <w:rPr>
          <w:b/>
          <w:color w:val="009EE5"/>
          <w:sz w:val="52"/>
          <w:szCs w:val="52"/>
          <w:lang w:val="es-AR"/>
        </w:rPr>
        <w:t xml:space="preserve">en Mendoza </w:t>
      </w:r>
    </w:p>
    <w:p w:rsidR="003302E5" w:rsidRDefault="003302E5" w:rsidP="00AB05D8">
      <w:pPr>
        <w:spacing w:before="60" w:afterLines="60"/>
        <w:jc w:val="both"/>
        <w:rPr>
          <w:b/>
          <w:color w:val="094FA4"/>
          <w:sz w:val="24"/>
          <w:szCs w:val="24"/>
          <w:lang w:val="es-AR"/>
        </w:rPr>
      </w:pPr>
      <w:r>
        <w:rPr>
          <w:b/>
          <w:color w:val="094FA4"/>
          <w:sz w:val="24"/>
          <w:szCs w:val="24"/>
          <w:lang w:val="es-AR"/>
        </w:rPr>
        <w:t>BBVA Francés patrocina el</w:t>
      </w:r>
      <w:r w:rsidRPr="009F09DE">
        <w:rPr>
          <w:b/>
          <w:color w:val="094FA4"/>
          <w:sz w:val="24"/>
          <w:szCs w:val="24"/>
          <w:lang w:val="es-AR"/>
        </w:rPr>
        <w:t xml:space="preserve"> Concie</w:t>
      </w:r>
      <w:r>
        <w:rPr>
          <w:b/>
          <w:color w:val="094FA4"/>
          <w:sz w:val="24"/>
          <w:szCs w:val="24"/>
          <w:lang w:val="es-AR"/>
        </w:rPr>
        <w:t xml:space="preserve">rto de Canto Lírico del </w:t>
      </w:r>
      <w:r w:rsidRPr="009F09DE">
        <w:rPr>
          <w:b/>
          <w:color w:val="094FA4"/>
          <w:sz w:val="24"/>
          <w:szCs w:val="24"/>
          <w:lang w:val="es-AR"/>
        </w:rPr>
        <w:t>Instituto Superior de</w:t>
      </w:r>
      <w:r>
        <w:rPr>
          <w:b/>
          <w:color w:val="094FA4"/>
          <w:sz w:val="24"/>
          <w:szCs w:val="24"/>
          <w:lang w:val="es-AR"/>
        </w:rPr>
        <w:t xml:space="preserve"> Arte del Teatro Colón, que se realizará el viernes 11</w:t>
      </w:r>
      <w:r w:rsidRPr="009F09DE">
        <w:rPr>
          <w:b/>
          <w:color w:val="094FA4"/>
          <w:sz w:val="24"/>
          <w:szCs w:val="24"/>
          <w:lang w:val="es-AR"/>
        </w:rPr>
        <w:t xml:space="preserve"> de </w:t>
      </w:r>
      <w:r>
        <w:rPr>
          <w:b/>
          <w:color w:val="094FA4"/>
          <w:sz w:val="24"/>
          <w:szCs w:val="24"/>
          <w:lang w:val="es-AR"/>
        </w:rPr>
        <w:t xml:space="preserve">noviembre </w:t>
      </w:r>
      <w:r w:rsidRPr="009F09DE">
        <w:rPr>
          <w:b/>
          <w:color w:val="094FA4"/>
          <w:sz w:val="24"/>
          <w:szCs w:val="24"/>
          <w:lang w:val="es-AR"/>
        </w:rPr>
        <w:t xml:space="preserve">en el </w:t>
      </w:r>
      <w:r>
        <w:rPr>
          <w:b/>
          <w:color w:val="094FA4"/>
          <w:sz w:val="24"/>
          <w:szCs w:val="24"/>
          <w:lang w:val="es-AR"/>
        </w:rPr>
        <w:t>Auditorio Adolfo Calle, Primitivo de la Reta 1042, de la  ciudad de Mendoza</w:t>
      </w:r>
      <w:r w:rsidRPr="009F09DE">
        <w:rPr>
          <w:b/>
          <w:color w:val="094FA4"/>
          <w:sz w:val="24"/>
          <w:szCs w:val="24"/>
          <w:lang w:val="es-AR"/>
        </w:rPr>
        <w:t xml:space="preserve">, </w:t>
      </w:r>
    </w:p>
    <w:p w:rsidR="003302E5" w:rsidRPr="009F09DE" w:rsidRDefault="003302E5" w:rsidP="00AB05D8">
      <w:pPr>
        <w:spacing w:before="60" w:afterLines="60"/>
        <w:jc w:val="both"/>
        <w:rPr>
          <w:b/>
          <w:color w:val="094FA4"/>
          <w:sz w:val="24"/>
          <w:szCs w:val="24"/>
          <w:lang w:val="es-AR"/>
        </w:rPr>
      </w:pPr>
      <w:r>
        <w:rPr>
          <w:b/>
          <w:color w:val="094FA4"/>
          <w:sz w:val="24"/>
          <w:szCs w:val="24"/>
          <w:lang w:val="es-AR"/>
        </w:rPr>
        <w:t xml:space="preserve">El patrocinio de BBVA Francés es el resultado de un </w:t>
      </w:r>
      <w:r w:rsidRPr="009F09DE">
        <w:rPr>
          <w:b/>
          <w:color w:val="094FA4"/>
          <w:sz w:val="24"/>
          <w:szCs w:val="24"/>
          <w:lang w:val="es-AR"/>
        </w:rPr>
        <w:t xml:space="preserve">acuerdo firmado </w:t>
      </w:r>
      <w:r>
        <w:rPr>
          <w:b/>
          <w:color w:val="094FA4"/>
          <w:sz w:val="24"/>
          <w:szCs w:val="24"/>
          <w:lang w:val="es-AR"/>
        </w:rPr>
        <w:t xml:space="preserve"> con el Teatro Colón para </w:t>
      </w:r>
      <w:r w:rsidRPr="009F09DE">
        <w:rPr>
          <w:b/>
          <w:color w:val="094FA4"/>
          <w:sz w:val="24"/>
          <w:szCs w:val="24"/>
          <w:lang w:val="es-AR"/>
        </w:rPr>
        <w:t>promover el canto lírico en diversas ciudades del interior del país y difundir el Programa Becas de Integración BBVA Franc</w:t>
      </w:r>
      <w:r>
        <w:rPr>
          <w:b/>
          <w:color w:val="094FA4"/>
          <w:sz w:val="24"/>
          <w:szCs w:val="24"/>
          <w:lang w:val="es-AR"/>
        </w:rPr>
        <w:t>és, que promedia su quinto</w:t>
      </w:r>
      <w:r w:rsidRPr="009F09DE">
        <w:rPr>
          <w:b/>
          <w:color w:val="094FA4"/>
          <w:sz w:val="24"/>
          <w:szCs w:val="24"/>
          <w:lang w:val="es-AR"/>
        </w:rPr>
        <w:t xml:space="preserve"> año de vida.</w:t>
      </w:r>
    </w:p>
    <w:p w:rsidR="003302E5" w:rsidRDefault="003302E5" w:rsidP="00963843">
      <w:pPr>
        <w:spacing w:after="120"/>
        <w:jc w:val="both"/>
        <w:rPr>
          <w:color w:val="094FA4"/>
          <w:sz w:val="24"/>
          <w:szCs w:val="24"/>
          <w:lang w:val="es-AR"/>
        </w:rPr>
      </w:pPr>
      <w:r>
        <w:rPr>
          <w:color w:val="094FA4"/>
          <w:sz w:val="24"/>
          <w:szCs w:val="24"/>
          <w:lang w:val="es-AR"/>
        </w:rPr>
        <w:t xml:space="preserve">El acuerdo entre </w:t>
      </w:r>
      <w:r w:rsidRPr="001C2753">
        <w:rPr>
          <w:color w:val="094FA4"/>
          <w:sz w:val="24"/>
          <w:szCs w:val="24"/>
          <w:lang w:val="es-AR"/>
        </w:rPr>
        <w:t xml:space="preserve">BBVA Francés </w:t>
      </w:r>
      <w:r>
        <w:rPr>
          <w:color w:val="094FA4"/>
          <w:sz w:val="24"/>
          <w:szCs w:val="24"/>
          <w:lang w:val="es-AR"/>
        </w:rPr>
        <w:t xml:space="preserve">y el Teatro Colón contempla una serie de </w:t>
      </w:r>
      <w:r w:rsidRPr="001C2753">
        <w:rPr>
          <w:color w:val="094FA4"/>
          <w:sz w:val="24"/>
          <w:szCs w:val="24"/>
          <w:lang w:val="es-AR"/>
        </w:rPr>
        <w:t xml:space="preserve">recitales y </w:t>
      </w:r>
      <w:r>
        <w:rPr>
          <w:color w:val="094FA4"/>
          <w:sz w:val="24"/>
          <w:szCs w:val="24"/>
          <w:lang w:val="es-AR"/>
        </w:rPr>
        <w:t xml:space="preserve">clases musicales del </w:t>
      </w:r>
      <w:r w:rsidRPr="001C2753">
        <w:rPr>
          <w:color w:val="094FA4"/>
          <w:sz w:val="24"/>
          <w:szCs w:val="24"/>
          <w:lang w:val="es-AR"/>
        </w:rPr>
        <w:t>I</w:t>
      </w:r>
      <w:r>
        <w:rPr>
          <w:color w:val="094FA4"/>
          <w:sz w:val="24"/>
          <w:szCs w:val="24"/>
          <w:lang w:val="es-AR"/>
        </w:rPr>
        <w:t>nstituto Superior de Arte (ISA) con el fin de  promover</w:t>
      </w:r>
      <w:r w:rsidRPr="001C2753">
        <w:rPr>
          <w:color w:val="094FA4"/>
          <w:sz w:val="24"/>
          <w:szCs w:val="24"/>
          <w:lang w:val="es-AR"/>
        </w:rPr>
        <w:t xml:space="preserve"> el canto l</w:t>
      </w:r>
      <w:r>
        <w:rPr>
          <w:color w:val="094FA4"/>
          <w:sz w:val="24"/>
          <w:szCs w:val="24"/>
          <w:lang w:val="es-AR"/>
        </w:rPr>
        <w:t xml:space="preserve">írico en el interior del país. Las próximas actividades realizadas por el ISA se desarrollarán en la ciudad de Bahía Blanca. </w:t>
      </w:r>
    </w:p>
    <w:p w:rsidR="003302E5" w:rsidRPr="009F09DE" w:rsidRDefault="003302E5" w:rsidP="00AB05D8">
      <w:pPr>
        <w:spacing w:beforeLines="60" w:afterLines="60"/>
        <w:jc w:val="both"/>
        <w:rPr>
          <w:color w:val="094FA4"/>
          <w:sz w:val="24"/>
          <w:szCs w:val="24"/>
          <w:u w:val="single"/>
          <w:lang w:val="es-AR"/>
        </w:rPr>
      </w:pPr>
      <w:r w:rsidRPr="009F09DE">
        <w:rPr>
          <w:color w:val="094FA4"/>
          <w:sz w:val="24"/>
          <w:szCs w:val="24"/>
          <w:u w:val="single"/>
          <w:lang w:val="es-AR"/>
        </w:rPr>
        <w:t>Programa Becas de Integración BBVA Francés</w:t>
      </w:r>
    </w:p>
    <w:p w:rsidR="003302E5" w:rsidRPr="00AF179E" w:rsidRDefault="003302E5" w:rsidP="00AB05D8">
      <w:pPr>
        <w:autoSpaceDE w:val="0"/>
        <w:autoSpaceDN w:val="0"/>
        <w:adjustRightInd w:val="0"/>
        <w:spacing w:beforeLines="60" w:afterLines="60"/>
        <w:jc w:val="both"/>
        <w:rPr>
          <w:color w:val="094FA4"/>
          <w:sz w:val="24"/>
          <w:szCs w:val="24"/>
          <w:lang w:val="es-AR"/>
        </w:rPr>
      </w:pPr>
      <w:r w:rsidRPr="00AF179E">
        <w:rPr>
          <w:color w:val="094FA4"/>
          <w:sz w:val="24"/>
          <w:szCs w:val="24"/>
          <w:lang w:val="es-AR"/>
        </w:rPr>
        <w:t>El Programa Becas de Integración BBVA Francés tiene como objetivos la integración y permanencia en el sistema educativo a nivel secundario de jóvenes de 12 y 19 años de bajos ingresos y  lograr que el becado y su familia administren la beca a través de un producto bancario generando así la cultura de operar con el sistema bancario y facilitando su inclusión en el sistema financiero.</w:t>
      </w:r>
    </w:p>
    <w:p w:rsidR="003302E5" w:rsidRPr="00AF179E" w:rsidRDefault="003302E5" w:rsidP="00225C44">
      <w:pPr>
        <w:autoSpaceDE w:val="0"/>
        <w:autoSpaceDN w:val="0"/>
        <w:adjustRightInd w:val="0"/>
        <w:spacing w:before="100" w:after="120"/>
        <w:jc w:val="both"/>
        <w:rPr>
          <w:color w:val="094FA4"/>
          <w:sz w:val="24"/>
          <w:szCs w:val="24"/>
          <w:lang w:val="es-AR"/>
        </w:rPr>
      </w:pPr>
      <w:r>
        <w:rPr>
          <w:color w:val="094FA4"/>
          <w:sz w:val="24"/>
          <w:szCs w:val="24"/>
          <w:lang w:val="es-AR"/>
        </w:rPr>
        <w:t>BBVA Francés actualmente gestiona conjuntamente con 16 ONG de la comunidad educativa 1.240</w:t>
      </w:r>
      <w:r w:rsidRPr="00AF179E">
        <w:rPr>
          <w:color w:val="094FA4"/>
          <w:sz w:val="24"/>
          <w:szCs w:val="24"/>
          <w:lang w:val="es-AR"/>
        </w:rPr>
        <w:t xml:space="preserve"> </w:t>
      </w:r>
      <w:r>
        <w:rPr>
          <w:color w:val="094FA4"/>
          <w:sz w:val="24"/>
          <w:szCs w:val="24"/>
          <w:lang w:val="es-AR"/>
        </w:rPr>
        <w:t xml:space="preserve">becas de alumnos de 23 centros educativos de 20 localidades del país, pertenecientes a 9 provincias y Capital Federal. </w:t>
      </w:r>
    </w:p>
    <w:p w:rsidR="003302E5" w:rsidRDefault="003302E5" w:rsidP="00AB05D8">
      <w:pPr>
        <w:shd w:val="clear" w:color="auto" w:fill="FFFFFF"/>
        <w:spacing w:beforeLines="60" w:afterLines="60"/>
        <w:jc w:val="both"/>
        <w:outlineLvl w:val="5"/>
        <w:rPr>
          <w:color w:val="094FA4"/>
          <w:sz w:val="24"/>
          <w:szCs w:val="24"/>
          <w:lang w:val="es-AR"/>
        </w:rPr>
      </w:pPr>
      <w:r w:rsidRPr="00AF179E">
        <w:rPr>
          <w:color w:val="094FA4"/>
          <w:sz w:val="24"/>
          <w:szCs w:val="24"/>
          <w:lang w:val="es-AR"/>
        </w:rPr>
        <w:t xml:space="preserve">El Programa busca disminuir la deserción, ausentismo e índice de repitencia escolar;  estimular la formación integral de los jóvenes; elevar el rendimiento académico de los jóvenes; desarrollo de habilidades técnicas, acompañar a las familias de los jóvenes en el proceso de escolarización y fomentar los valores fundamentales de la educación y el esfuerzo personal. </w:t>
      </w:r>
    </w:p>
    <w:p w:rsidR="003302E5" w:rsidRDefault="003302E5" w:rsidP="00AB05D8">
      <w:pPr>
        <w:autoSpaceDE w:val="0"/>
        <w:autoSpaceDN w:val="0"/>
        <w:adjustRightInd w:val="0"/>
        <w:spacing w:beforeLines="60" w:afterLines="60"/>
        <w:jc w:val="both"/>
        <w:rPr>
          <w:color w:val="094FA4"/>
          <w:sz w:val="24"/>
          <w:szCs w:val="24"/>
          <w:lang w:val="es-AR"/>
        </w:rPr>
      </w:pPr>
      <w:r w:rsidRPr="00AF179E">
        <w:rPr>
          <w:color w:val="094FA4"/>
          <w:sz w:val="24"/>
          <w:szCs w:val="24"/>
          <w:lang w:val="es-AR"/>
        </w:rPr>
        <w:t>La beca consiste en una ayuda dineraria que llega directamente al beneficiario a través de una tarjeta recargable. Contando además con el acompañamiento de un tutor para el becado. Este seguimiento personalizado, favorece la participación y compromiso del alumno y el de sus familias para que lo contengan y acompañen en el  proceso de formación.</w:t>
      </w:r>
      <w:r>
        <w:rPr>
          <w:color w:val="094FA4"/>
          <w:sz w:val="24"/>
          <w:szCs w:val="24"/>
          <w:lang w:val="es-AR"/>
        </w:rPr>
        <w:t xml:space="preserve"> Para más información </w:t>
      </w:r>
      <w:hyperlink r:id="rId7" w:history="1">
        <w:r w:rsidRPr="00F9347E">
          <w:rPr>
            <w:rStyle w:val="Hyperlink"/>
            <w:sz w:val="24"/>
            <w:szCs w:val="24"/>
            <w:lang w:val="es-AR"/>
          </w:rPr>
          <w:t>www.bbvafrances.com.ar</w:t>
        </w:r>
      </w:hyperlink>
      <w:r>
        <w:rPr>
          <w:color w:val="094FA4"/>
          <w:sz w:val="24"/>
          <w:szCs w:val="24"/>
          <w:lang w:val="es-AR"/>
        </w:rPr>
        <w:t xml:space="preserve"> “Conózcanos</w:t>
      </w:r>
    </w:p>
    <w:p w:rsidR="003302E5" w:rsidRPr="002F2C42" w:rsidRDefault="003302E5" w:rsidP="00AB05D8">
      <w:pPr>
        <w:spacing w:beforeLines="60" w:afterLines="60"/>
        <w:jc w:val="both"/>
        <w:rPr>
          <w:b/>
          <w:color w:val="094FA4"/>
          <w:sz w:val="24"/>
          <w:szCs w:val="24"/>
          <w:lang w:val="es-AR"/>
        </w:rPr>
      </w:pPr>
      <w:r w:rsidRPr="002F2C42">
        <w:rPr>
          <w:b/>
          <w:color w:val="094FA4"/>
          <w:sz w:val="24"/>
          <w:szCs w:val="24"/>
          <w:lang w:val="es-AR"/>
        </w:rPr>
        <w:t>Programa Artistas por la Educación</w:t>
      </w:r>
    </w:p>
    <w:p w:rsidR="003302E5" w:rsidRPr="002F2C42" w:rsidRDefault="003302E5" w:rsidP="00647213">
      <w:pPr>
        <w:spacing w:beforeLines="60" w:afterLines="60"/>
        <w:jc w:val="both"/>
        <w:rPr>
          <w:color w:val="094FA4"/>
          <w:sz w:val="24"/>
          <w:szCs w:val="24"/>
          <w:lang w:val="es-AR"/>
        </w:rPr>
      </w:pPr>
      <w:r w:rsidRPr="002F2C42">
        <w:rPr>
          <w:color w:val="094FA4"/>
          <w:sz w:val="24"/>
          <w:szCs w:val="24"/>
          <w:lang w:val="es-AR"/>
        </w:rPr>
        <w:t>En 2010 con el objetivo de lograr adhesiones testimoniales para difundir y promover la adhesión al Programa Becas de Integración BBVA Francés, se inició el Programa Artistas por la Educación. Fueron pioneros en adherir a la iniciativa el concertistas y director de orquesta Horacio Lavandera, el prestigioso músico Pedro Aznar y el pianista de tango jazz Mario Parmisano.</w:t>
      </w:r>
    </w:p>
    <w:sectPr w:rsidR="003302E5" w:rsidRPr="002F2C42" w:rsidSect="00592419">
      <w:headerReference w:type="default" r:id="rId8"/>
      <w:footerReference w:type="default" r:id="rId9"/>
      <w:pgSz w:w="12242" w:h="15842" w:code="1"/>
      <w:pgMar w:top="2624" w:right="2036" w:bottom="1418" w:left="1701" w:header="709" w:footer="2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E5" w:rsidRDefault="003302E5" w:rsidP="008801CE">
      <w:r>
        <w:separator/>
      </w:r>
    </w:p>
  </w:endnote>
  <w:endnote w:type="continuationSeparator" w:id="0">
    <w:p w:rsidR="003302E5" w:rsidRDefault="003302E5" w:rsidP="0088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E5" w:rsidRDefault="003302E5" w:rsidP="006A0A4D">
    <w:pPr>
      <w:pStyle w:val="Footer"/>
      <w:ind w:right="-425"/>
      <w:jc w:val="right"/>
      <w:rPr>
        <w:color w:val="000080"/>
        <w:sz w:val="16"/>
        <w:szCs w:val="16"/>
      </w:rPr>
    </w:pPr>
  </w:p>
  <w:p w:rsidR="003302E5" w:rsidRDefault="003302E5" w:rsidP="00CE724F">
    <w:pPr>
      <w:jc w:val="center"/>
      <w:rPr>
        <w:color w:val="094FA4"/>
        <w:sz w:val="20"/>
        <w:szCs w:val="20"/>
        <w:lang w:val="es-AR"/>
      </w:rPr>
    </w:pPr>
    <w:r w:rsidRPr="00606A55">
      <w:rPr>
        <w:b/>
        <w:color w:val="094FA4"/>
        <w:sz w:val="20"/>
        <w:szCs w:val="20"/>
        <w:lang w:val="es-AR"/>
      </w:rPr>
      <w:t xml:space="preserve">BBVA Banco Francés – </w:t>
    </w:r>
    <w:smartTag w:uri="urn:schemas-microsoft-com:office:smarttags" w:element="PersonName">
      <w:r w:rsidRPr="00606A55">
        <w:rPr>
          <w:b/>
          <w:color w:val="094FA4"/>
          <w:sz w:val="20"/>
          <w:szCs w:val="20"/>
          <w:lang w:val="es-AR"/>
        </w:rPr>
        <w:t>Dirección</w:t>
      </w:r>
    </w:smartTag>
    <w:r w:rsidRPr="00606A55">
      <w:rPr>
        <w:b/>
        <w:color w:val="094FA4"/>
        <w:sz w:val="20"/>
        <w:szCs w:val="20"/>
        <w:lang w:val="es-AR"/>
      </w:rPr>
      <w:t xml:space="preserve"> de Relaciones Institucionales </w:t>
    </w:r>
    <w:r>
      <w:rPr>
        <w:b/>
        <w:color w:val="094FA4"/>
        <w:sz w:val="20"/>
        <w:szCs w:val="20"/>
        <w:lang w:val="es-AR"/>
      </w:rPr>
      <w:t xml:space="preserve"> </w:t>
    </w:r>
    <w:r w:rsidRPr="00606A55">
      <w:rPr>
        <w:color w:val="094FA4"/>
        <w:sz w:val="20"/>
        <w:szCs w:val="20"/>
        <w:lang w:val="es-AR"/>
      </w:rPr>
      <w:t>4348-0000 internos 26204/03</w:t>
    </w:r>
    <w:r>
      <w:rPr>
        <w:color w:val="094FA4"/>
        <w:sz w:val="20"/>
        <w:szCs w:val="20"/>
        <w:lang w:val="es-AR"/>
      </w:rPr>
      <w:t xml:space="preserve"> </w:t>
    </w:r>
    <w:smartTag w:uri="urn:schemas-microsoft-com:office:smarttags" w:element="PersonName">
      <w:r w:rsidRPr="00606A55">
        <w:rPr>
          <w:color w:val="094FA4"/>
          <w:sz w:val="20"/>
          <w:szCs w:val="20"/>
          <w:lang w:val="es-AR"/>
        </w:rPr>
        <w:t>Raquel Mastorakis</w:t>
      </w:r>
    </w:smartTag>
    <w:r w:rsidRPr="00606A55">
      <w:rPr>
        <w:color w:val="094FA4"/>
        <w:sz w:val="20"/>
        <w:szCs w:val="20"/>
        <w:lang w:val="es-AR"/>
      </w:rPr>
      <w:t xml:space="preserve">, 154-069-9478 – </w:t>
    </w:r>
    <w:hyperlink r:id="rId1" w:history="1">
      <w:r w:rsidRPr="00236FEE">
        <w:rPr>
          <w:rStyle w:val="Hyperlink"/>
          <w:rFonts w:cs="Arial"/>
          <w:sz w:val="20"/>
          <w:szCs w:val="20"/>
          <w:lang w:val="es-AR"/>
        </w:rPr>
        <w:t>Raquel.mastorakis@bbvafrances.com.ar</w:t>
      </w:r>
    </w:hyperlink>
    <w:r>
      <w:rPr>
        <w:color w:val="094FA4"/>
        <w:sz w:val="20"/>
        <w:szCs w:val="20"/>
        <w:lang w:val="es-AR"/>
      </w:rPr>
      <w:t xml:space="preserve"> y </w:t>
    </w:r>
    <w:r w:rsidRPr="0064332A">
      <w:rPr>
        <w:color w:val="094FA4"/>
        <w:sz w:val="20"/>
        <w:szCs w:val="20"/>
      </w:rPr>
      <w:t xml:space="preserve">Rodolfo Marín Gironella, 15-4072-5794 – </w:t>
    </w:r>
    <w:hyperlink r:id="rId2" w:history="1">
      <w:r w:rsidRPr="00F91EA3">
        <w:rPr>
          <w:rStyle w:val="Hyperlink"/>
          <w:rFonts w:cs="Arial"/>
          <w:sz w:val="20"/>
          <w:szCs w:val="20"/>
        </w:rPr>
        <w:t>Rodolfo.marin@bbvafrances.com.ar</w:t>
      </w:r>
    </w:hyperlink>
    <w:r>
      <w:rPr>
        <w:color w:val="094FA4"/>
        <w:sz w:val="20"/>
        <w:szCs w:val="20"/>
        <w:lang w:val="es-AR"/>
      </w:rPr>
      <w:t xml:space="preserve"> </w:t>
    </w:r>
  </w:p>
  <w:p w:rsidR="003302E5" w:rsidRDefault="003302E5" w:rsidP="006A0A4D">
    <w:pPr>
      <w:pStyle w:val="Footer"/>
      <w:ind w:right="-425"/>
      <w:jc w:val="right"/>
      <w:rPr>
        <w:color w:val="000080"/>
        <w:sz w:val="16"/>
        <w:szCs w:val="16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alt="adelante" style="position:absolute;left:0;text-align:left;margin-left:-82.6pt;margin-top:1.25pt;width:608.15pt;height:69.45pt;z-index:-251656192;visibility:visible">
          <v:imagedata r:id="rId3" o:title=""/>
        </v:shape>
      </w:pict>
    </w:r>
  </w:p>
  <w:p w:rsidR="003302E5" w:rsidRDefault="003302E5" w:rsidP="006A0A4D">
    <w:pPr>
      <w:pStyle w:val="Footer"/>
      <w:ind w:right="-425"/>
      <w:jc w:val="right"/>
      <w:rPr>
        <w:color w:val="000080"/>
        <w:sz w:val="16"/>
        <w:szCs w:val="16"/>
      </w:rPr>
    </w:pPr>
  </w:p>
  <w:p w:rsidR="003302E5" w:rsidRDefault="003302E5" w:rsidP="006A0A4D">
    <w:pPr>
      <w:pStyle w:val="Footer"/>
      <w:ind w:right="-425"/>
      <w:jc w:val="right"/>
      <w:rPr>
        <w:color w:val="000080"/>
        <w:sz w:val="16"/>
        <w:szCs w:val="16"/>
      </w:rPr>
    </w:pPr>
  </w:p>
  <w:p w:rsidR="003302E5" w:rsidRDefault="003302E5" w:rsidP="006A0A4D">
    <w:pPr>
      <w:pStyle w:val="Footer"/>
      <w:ind w:right="-425"/>
      <w:jc w:val="right"/>
      <w:rPr>
        <w:color w:val="000080"/>
        <w:sz w:val="16"/>
        <w:szCs w:val="16"/>
      </w:rPr>
    </w:pPr>
  </w:p>
  <w:p w:rsidR="003302E5" w:rsidRPr="006A0A4D" w:rsidRDefault="003302E5" w:rsidP="006D5457">
    <w:pPr>
      <w:pStyle w:val="Footer"/>
      <w:ind w:right="-1418"/>
      <w:jc w:val="right"/>
      <w:rPr>
        <w:color w:val="000080"/>
        <w:sz w:val="16"/>
        <w:szCs w:val="16"/>
      </w:rPr>
    </w:pPr>
    <w:r w:rsidRPr="006A0A4D">
      <w:rPr>
        <w:color w:val="000080"/>
        <w:sz w:val="16"/>
        <w:szCs w:val="16"/>
      </w:rPr>
      <w:t xml:space="preserve">Página </w:t>
    </w:r>
    <w:r w:rsidRPr="006A0A4D">
      <w:rPr>
        <w:rStyle w:val="PageNumber"/>
        <w:rFonts w:cs="Arial"/>
        <w:sz w:val="16"/>
        <w:szCs w:val="16"/>
      </w:rPr>
      <w:fldChar w:fldCharType="begin"/>
    </w:r>
    <w:r w:rsidRPr="006A0A4D">
      <w:rPr>
        <w:rStyle w:val="PageNumber"/>
        <w:rFonts w:cs="Arial"/>
        <w:sz w:val="16"/>
        <w:szCs w:val="16"/>
      </w:rPr>
      <w:instrText xml:space="preserve"> PAGE </w:instrText>
    </w:r>
    <w:r w:rsidRPr="006A0A4D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6A0A4D">
      <w:rPr>
        <w:rStyle w:val="PageNumber"/>
        <w:rFonts w:cs="Arial"/>
        <w:sz w:val="16"/>
        <w:szCs w:val="16"/>
      </w:rPr>
      <w:fldChar w:fldCharType="end"/>
    </w:r>
    <w:r w:rsidRPr="006A0A4D">
      <w:rPr>
        <w:rStyle w:val="PageNumber"/>
        <w:rFonts w:cs="Arial"/>
        <w:sz w:val="16"/>
        <w:szCs w:val="16"/>
      </w:rPr>
      <w:t xml:space="preserve"> de </w:t>
    </w:r>
    <w:r w:rsidRPr="006A0A4D">
      <w:rPr>
        <w:rStyle w:val="PageNumber"/>
        <w:rFonts w:cs="Arial"/>
        <w:sz w:val="16"/>
        <w:szCs w:val="16"/>
      </w:rPr>
      <w:fldChar w:fldCharType="begin"/>
    </w:r>
    <w:r w:rsidRPr="006A0A4D">
      <w:rPr>
        <w:rStyle w:val="PageNumber"/>
        <w:rFonts w:cs="Arial"/>
        <w:sz w:val="16"/>
        <w:szCs w:val="16"/>
      </w:rPr>
      <w:instrText xml:space="preserve"> NUMPAGES </w:instrText>
    </w:r>
    <w:r w:rsidRPr="006A0A4D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2</w:t>
    </w:r>
    <w:r w:rsidRPr="006A0A4D">
      <w:rPr>
        <w:rStyle w:val="PageNumber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E5" w:rsidRDefault="003302E5" w:rsidP="008801CE">
      <w:r>
        <w:separator/>
      </w:r>
    </w:p>
  </w:footnote>
  <w:footnote w:type="continuationSeparator" w:id="0">
    <w:p w:rsidR="003302E5" w:rsidRDefault="003302E5" w:rsidP="00880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E5" w:rsidRDefault="003302E5" w:rsidP="00937133">
    <w:pPr>
      <w:pStyle w:val="Header"/>
      <w:jc w:val="right"/>
    </w:pPr>
    <w:r w:rsidRPr="00EB38A7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438.75pt;height:92.25pt;visibility:visible">
          <v:imagedata r:id="rId1" o:title=""/>
        </v:shape>
      </w:pict>
    </w:r>
    <w:r>
      <w:rPr>
        <w:noProof/>
        <w:sz w:val="16"/>
        <w:lang w:val="es-AR" w:eastAsia="es-AR"/>
      </w:rPr>
      <w:t>7 de noviembre</w:t>
    </w:r>
    <w:r w:rsidRPr="0058399B">
      <w:rPr>
        <w:noProof/>
        <w:sz w:val="16"/>
        <w:lang w:val="es-AR" w:eastAsia="es-AR"/>
      </w:rPr>
      <w:t xml:space="preserve"> de 2011</w:t>
    </w:r>
  </w:p>
  <w:p w:rsidR="003302E5" w:rsidRDefault="003302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608EB"/>
    <w:multiLevelType w:val="hybridMultilevel"/>
    <w:tmpl w:val="4058E90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62B"/>
    <w:rsid w:val="000261C9"/>
    <w:rsid w:val="00073123"/>
    <w:rsid w:val="000C34B6"/>
    <w:rsid w:val="00122696"/>
    <w:rsid w:val="00123A35"/>
    <w:rsid w:val="00124D82"/>
    <w:rsid w:val="00145572"/>
    <w:rsid w:val="00154B2C"/>
    <w:rsid w:val="00192E4F"/>
    <w:rsid w:val="00195270"/>
    <w:rsid w:val="001A20FF"/>
    <w:rsid w:val="001C2753"/>
    <w:rsid w:val="001D1B2A"/>
    <w:rsid w:val="001E15A9"/>
    <w:rsid w:val="001F09B9"/>
    <w:rsid w:val="001F1C05"/>
    <w:rsid w:val="00225C44"/>
    <w:rsid w:val="00236FEE"/>
    <w:rsid w:val="00243B7D"/>
    <w:rsid w:val="00247212"/>
    <w:rsid w:val="00263370"/>
    <w:rsid w:val="0029511C"/>
    <w:rsid w:val="002B2EC7"/>
    <w:rsid w:val="002B5807"/>
    <w:rsid w:val="002F2C42"/>
    <w:rsid w:val="003302E5"/>
    <w:rsid w:val="003607EF"/>
    <w:rsid w:val="00372D25"/>
    <w:rsid w:val="0038062B"/>
    <w:rsid w:val="00382DBA"/>
    <w:rsid w:val="003B1FE9"/>
    <w:rsid w:val="003C0305"/>
    <w:rsid w:val="003C3E11"/>
    <w:rsid w:val="004056C5"/>
    <w:rsid w:val="00466A38"/>
    <w:rsid w:val="004B5DE5"/>
    <w:rsid w:val="004F7F5D"/>
    <w:rsid w:val="0055388C"/>
    <w:rsid w:val="00561014"/>
    <w:rsid w:val="0058399B"/>
    <w:rsid w:val="00592419"/>
    <w:rsid w:val="005A4A20"/>
    <w:rsid w:val="005B69DA"/>
    <w:rsid w:val="005D6AE2"/>
    <w:rsid w:val="006037FC"/>
    <w:rsid w:val="00606A55"/>
    <w:rsid w:val="0064332A"/>
    <w:rsid w:val="00647213"/>
    <w:rsid w:val="006761DE"/>
    <w:rsid w:val="006A0A4D"/>
    <w:rsid w:val="006A31C7"/>
    <w:rsid w:val="006A40AD"/>
    <w:rsid w:val="006B2195"/>
    <w:rsid w:val="006D5457"/>
    <w:rsid w:val="00715459"/>
    <w:rsid w:val="007747B7"/>
    <w:rsid w:val="007A2BBA"/>
    <w:rsid w:val="007B0A4C"/>
    <w:rsid w:val="00804C1D"/>
    <w:rsid w:val="008459EE"/>
    <w:rsid w:val="00854D0D"/>
    <w:rsid w:val="00865251"/>
    <w:rsid w:val="008801CE"/>
    <w:rsid w:val="00883D3B"/>
    <w:rsid w:val="00890F7D"/>
    <w:rsid w:val="008B1A9F"/>
    <w:rsid w:val="008F6171"/>
    <w:rsid w:val="00904FE8"/>
    <w:rsid w:val="009352D8"/>
    <w:rsid w:val="00937133"/>
    <w:rsid w:val="00941564"/>
    <w:rsid w:val="00963843"/>
    <w:rsid w:val="00990196"/>
    <w:rsid w:val="009C4E21"/>
    <w:rsid w:val="009D1C0E"/>
    <w:rsid w:val="009F09DE"/>
    <w:rsid w:val="009F0A08"/>
    <w:rsid w:val="009F22BC"/>
    <w:rsid w:val="00A1163F"/>
    <w:rsid w:val="00A36311"/>
    <w:rsid w:val="00A929F8"/>
    <w:rsid w:val="00AB05D8"/>
    <w:rsid w:val="00AB56BB"/>
    <w:rsid w:val="00AF060F"/>
    <w:rsid w:val="00AF179E"/>
    <w:rsid w:val="00B25E9F"/>
    <w:rsid w:val="00B32EB0"/>
    <w:rsid w:val="00B758A1"/>
    <w:rsid w:val="00BA4B88"/>
    <w:rsid w:val="00C44051"/>
    <w:rsid w:val="00C769AF"/>
    <w:rsid w:val="00C86940"/>
    <w:rsid w:val="00C9711E"/>
    <w:rsid w:val="00CA5EDD"/>
    <w:rsid w:val="00CB2A97"/>
    <w:rsid w:val="00CC5C42"/>
    <w:rsid w:val="00CE724F"/>
    <w:rsid w:val="00D70CAA"/>
    <w:rsid w:val="00D74F7C"/>
    <w:rsid w:val="00D86C86"/>
    <w:rsid w:val="00DB09AD"/>
    <w:rsid w:val="00DB4FE9"/>
    <w:rsid w:val="00E10B06"/>
    <w:rsid w:val="00E12E92"/>
    <w:rsid w:val="00E32FDE"/>
    <w:rsid w:val="00E65514"/>
    <w:rsid w:val="00E831AE"/>
    <w:rsid w:val="00EA3277"/>
    <w:rsid w:val="00EA7EF4"/>
    <w:rsid w:val="00EB38A7"/>
    <w:rsid w:val="00EC2BE4"/>
    <w:rsid w:val="00EC66CC"/>
    <w:rsid w:val="00EE6C2B"/>
    <w:rsid w:val="00EF23FD"/>
    <w:rsid w:val="00F3556D"/>
    <w:rsid w:val="00F91EA3"/>
    <w:rsid w:val="00F9347E"/>
    <w:rsid w:val="00FD3916"/>
    <w:rsid w:val="00FF4E99"/>
    <w:rsid w:val="00FF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2B"/>
    <w:rPr>
      <w:rFonts w:ascii="Arial" w:eastAsia="Times New Roman" w:hAnsi="Arial" w:cs="Arial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806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8062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062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62B"/>
    <w:rPr>
      <w:rFonts w:ascii="Arial" w:hAnsi="Arial" w:cs="Arial"/>
      <w:lang w:eastAsia="es-ES"/>
    </w:rPr>
  </w:style>
  <w:style w:type="paragraph" w:styleId="Footer">
    <w:name w:val="footer"/>
    <w:basedOn w:val="Normal"/>
    <w:link w:val="FooterChar"/>
    <w:uiPriority w:val="99"/>
    <w:rsid w:val="0038062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62B"/>
    <w:rPr>
      <w:rFonts w:ascii="Arial" w:hAnsi="Arial" w:cs="Arial"/>
      <w:lang w:eastAsia="es-ES"/>
    </w:rPr>
  </w:style>
  <w:style w:type="character" w:styleId="PageNumber">
    <w:name w:val="page number"/>
    <w:basedOn w:val="DefaultParagraphFont"/>
    <w:uiPriority w:val="99"/>
    <w:rsid w:val="0038062B"/>
    <w:rPr>
      <w:rFonts w:cs="Times New Roman"/>
    </w:rPr>
  </w:style>
  <w:style w:type="paragraph" w:customStyle="1" w:styleId="piedepagina">
    <w:name w:val="pie de pagina"/>
    <w:basedOn w:val="Normal"/>
    <w:autoRedefine/>
    <w:uiPriority w:val="99"/>
    <w:rsid w:val="0038062B"/>
    <w:pPr>
      <w:jc w:val="right"/>
    </w:pPr>
    <w:rPr>
      <w:rFonts w:eastAsia="Calibri" w:cs="Times New Roman"/>
      <w:b/>
      <w:color w:val="29458F"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380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62B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uiPriority w:val="99"/>
    <w:rsid w:val="002F2C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99"/>
    <w:qFormat/>
    <w:locked/>
    <w:rsid w:val="00D74F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bvafrances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odolfo.marin@bbvafrances.com.ar" TargetMode="External"/><Relationship Id="rId1" Type="http://schemas.openxmlformats.org/officeDocument/2006/relationships/hyperlink" Target="mailto:Raquel.mastorakis@bbvafrances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425</Words>
  <Characters>2341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Teatro Colón lleva el canto lírico a las provincias con el BBVA Francés </dc:title>
  <dc:subject/>
  <dc:creator>Maria Victoria Gazze</dc:creator>
  <cp:keywords/>
  <dc:description/>
  <cp:lastModifiedBy>Administrador</cp:lastModifiedBy>
  <cp:revision>6</cp:revision>
  <cp:lastPrinted>2011-11-02T20:00:00Z</cp:lastPrinted>
  <dcterms:created xsi:type="dcterms:W3CDTF">2011-11-02T19:45:00Z</dcterms:created>
  <dcterms:modified xsi:type="dcterms:W3CDTF">2012-02-06T18:16:00Z</dcterms:modified>
</cp:coreProperties>
</file>